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The Nervous System as Leadership Technology</w:t>
      </w:r>
    </w:p>
    <w:p>
      <w:r>
        <w:t>A Research‑Informed Position Paper with Reflective Leadership Prompts</w:t>
        <w:br/>
        <w:br/>
        <w:t>Robert Leigh Pruitt, II</w:t>
        <w:br/>
      </w:r>
    </w:p>
    <w:p>
      <w:pPr>
        <w:pStyle w:val="Heading1"/>
      </w:pPr>
      <w:r>
        <w:t>Position Statement</w:t>
      </w:r>
    </w:p>
    <w:p>
      <w:r>
        <w:t>Leadership challenges in organizations and relationships are often misattributed to character, motivation, or strategy. Contemporary neuroscience and psychophysiology suggest a different root: nervous‑system regulation. This paper advances the position that nervous‑system literacy is a core leadership competency grounded in established research rather than personal opinion.</w:t>
        <w:br/>
        <w:br/>
        <w:t>Reflective Note to the Reader: This paper is not intended to be read only intellectually. Leadership challenges rarely resolve through insight alone. As you move through the sections that follow, consider not only what you understand, but how your nervous system responds—especially in moments of conflict, uncertainty, or emotional charge.</w:t>
      </w:r>
    </w:p>
    <w:p>
      <w:pPr>
        <w:pStyle w:val="Heading1"/>
      </w:pPr>
      <w:r>
        <w:t>Fear, Love, and Center as Biological States</w:t>
      </w:r>
    </w:p>
    <w:p>
      <w:r>
        <w:t>When individuals perceive threat, the sympathetic nervous system activates, narrowing attention and impairing executive functioning (Arnsten, 2009; LeDoux, 2014). In contrast, parasympathetic activation supports emotional flexibility, creativity, and social engagement (Thayer &amp; Lane, 2000). Between these states lies regulation—referred to here as center—where leaders retain choice and clarity.</w:t>
      </w:r>
    </w:p>
    <w:p>
      <w:pPr>
        <w:pStyle w:val="Heading2"/>
      </w:pPr>
      <w:r>
        <w:t>Leadership Reflection</w:t>
      </w:r>
    </w:p>
    <w:p>
      <w:r>
        <w:t>• When tension arises, how quickly do you notice your own contraction or expansion?</w:t>
        <w:br/>
        <w:t>• What physical signals tell you whether you are operating from fear, love, or center?</w:t>
        <w:br/>
        <w:t>• How might leadership shift if the first question were not 'What should I say?' but 'What state am I in?'</w:t>
      </w:r>
    </w:p>
    <w:p>
      <w:pPr>
        <w:pStyle w:val="Heading1"/>
      </w:pPr>
      <w:r>
        <w:t>Why Survival Cannot Hear Understanding</w:t>
      </w:r>
    </w:p>
    <w:p>
      <w:r>
        <w:t>Statements such as 'You don’t understand how I feel' often reflect a nervous system seeking safety rather than intellectual disagreement. Under stress, prefrontal cortex functions required for nuance and reflective listening are compromised (Arnsten, 2009). Safety cues must precede relational openness (Porges, 2004, 2021).</w:t>
      </w:r>
    </w:p>
    <w:p>
      <w:pPr>
        <w:pStyle w:val="Heading2"/>
      </w:pPr>
      <w:r>
        <w:t>Leadership Reflection</w:t>
      </w:r>
    </w:p>
    <w:p>
      <w:r>
        <w:t>• When you hear 'You don’t understand how I feel,' what assumption do you make about your effectiveness?</w:t>
        <w:br/>
        <w:t>• How might your response change if you recognized survival rather than disagreement?</w:t>
        <w:br/>
        <w:t>• What becomes possible when you pause instead of correcting?</w:t>
      </w:r>
    </w:p>
    <w:p>
      <w:pPr>
        <w:pStyle w:val="Heading1"/>
      </w:pPr>
      <w:r>
        <w:t>Attunement, Co‑Regulation, and Leadership</w:t>
      </w:r>
    </w:p>
    <w:p>
      <w:r>
        <w:t>Emotional and physiological states are dynamically shaped between individuals, a process known as co‑regulation (Bühler‑Wassmann et al., 2021). Effective leaders provide attunement—acknowledging experience without absorbing responsibility—thereby restoring nervous‑system stability.</w:t>
      </w:r>
    </w:p>
    <w:p>
      <w:pPr>
        <w:pStyle w:val="Heading2"/>
      </w:pPr>
      <w:r>
        <w:t>Leadership Reflection</w:t>
      </w:r>
    </w:p>
    <w:p>
      <w:r>
        <w:t>• How do you distinguish attunement from absorption in emotionally charged moments?</w:t>
        <w:br/>
        <w:t>• Where have you taken on emotional responsibility to keep peace or momentum?</w:t>
        <w:br/>
        <w:t>• What would it mean to remain present without carrying what is not yours?</w:t>
      </w:r>
    </w:p>
    <w:p>
      <w:pPr>
        <w:pStyle w:val="Heading1"/>
      </w:pPr>
      <w:r>
        <w:t>Trigger Versus Harm</w:t>
      </w:r>
    </w:p>
    <w:p>
      <w:r>
        <w:t>Many interpersonal conflicts reflect triggered autonomic responses rather than objective harm. Stress and trauma are embodied processes influencing perception and behavior (Kuhfuß et al., 2021). Regulation often resolves the conflict without corrective action.</w:t>
      </w:r>
    </w:p>
    <w:p>
      <w:pPr>
        <w:pStyle w:val="Heading2"/>
      </w:pPr>
      <w:r>
        <w:t>Leadership Reflection</w:t>
      </w:r>
    </w:p>
    <w:p>
      <w:r>
        <w:t>• When upset, how quickly do you move to identifying what someone else did wrong?</w:t>
        <w:br/>
        <w:t>• What shifts when you address your internal response first?</w:t>
        <w:br/>
        <w:t>• How might clarity about trigger versus harm change your next step?</w:t>
      </w:r>
    </w:p>
    <w:p>
      <w:pPr>
        <w:pStyle w:val="Heading1"/>
      </w:pPr>
      <w:r>
        <w:t>The Wilderness: Alone vs. Unaccompanied</w:t>
      </w:r>
    </w:p>
    <w:p>
      <w:r>
        <w:t>Leadership often includes seasons of solitude. Alone suggests abandonment; unaccompanied signals initiation. These periods strengthen internal anchoring so leaders can handle future responsibility without collapse.</w:t>
      </w:r>
    </w:p>
    <w:p>
      <w:pPr>
        <w:pStyle w:val="Heading2"/>
      </w:pPr>
      <w:r>
        <w:t>Leadership Reflection</w:t>
      </w:r>
    </w:p>
    <w:p>
      <w:r>
        <w:t>• In moments of isolation, what story does your mind tell?</w:t>
        <w:br/>
        <w:t>• How often do you equate lack of support with failure?</w:t>
        <w:br/>
        <w:t>• What changes if solitude is preparation rather than punishment?</w:t>
      </w:r>
    </w:p>
    <w:p>
      <w:pPr>
        <w:pStyle w:val="Heading1"/>
      </w:pPr>
      <w:r>
        <w:t>Agency Before Attachment</w:t>
      </w:r>
    </w:p>
    <w:p>
      <w:r>
        <w:t>Leadership often requires activating agency rather than offering comfort. Agency restores dignity and choice, even when it feels destabilizing to nervous systems conditioned by survival.</w:t>
      </w:r>
    </w:p>
    <w:p>
      <w:pPr>
        <w:pStyle w:val="Heading2"/>
      </w:pPr>
      <w:r>
        <w:t>Leadership Reflection</w:t>
      </w:r>
    </w:p>
    <w:p>
      <w:r>
        <w:t>• How comfortable are you activating agency without immediately rescuing?</w:t>
        <w:br/>
        <w:t>• Where might comfort preserve survival rather than growth?</w:t>
        <w:br/>
        <w:t>• How could agency be an act of care?</w:t>
      </w:r>
    </w:p>
    <w:p>
      <w:pPr>
        <w:pStyle w:val="Heading1"/>
      </w:pPr>
      <w:r>
        <w:t>Breath and Somatic Regulation</w:t>
      </w:r>
    </w:p>
    <w:p>
      <w:r>
        <w:t>Controlled breathing practices reliably influence autonomic balance. Slow‑paced breathing increases heart‑rate variability, a marker of parasympathetic regulation and emotional flexibility (Lehrer et al., 2000; Steffen et al., 2017).</w:t>
      </w:r>
    </w:p>
    <w:p>
      <w:pPr>
        <w:pStyle w:val="Heading2"/>
      </w:pPr>
      <w:r>
        <w:t>Leadership Reflection</w:t>
      </w:r>
    </w:p>
    <w:p>
      <w:r>
        <w:t>• When do you intentionally regulate your body before responding?</w:t>
        <w:br/>
        <w:t>• How might one breath show up as leadership?</w:t>
        <w:br/>
        <w:t>• What would it mean to treat regulation as preparation, not self‑care?</w:t>
      </w:r>
    </w:p>
    <w:p>
      <w:pPr>
        <w:pStyle w:val="Heading1"/>
      </w:pPr>
      <w:r>
        <w:t>Conclusion</w:t>
      </w:r>
    </w:p>
    <w:p>
      <w:r>
        <w:t>Leadership effectiveness depends not only on vision or competence, but on the capacity to regulate one’s nervous system and respond rather than react. Research across neuroscience and psychophysiology supports nervous‑system awareness as a foundational leadership practice.</w:t>
        <w:br/>
        <w:br/>
        <w:t>Closing Inquiry: What if the most impactful intervention is not what you say next, but the state from which you say it?</w:t>
      </w:r>
    </w:p>
    <w:p>
      <w:r>
        <w:br w:type="page"/>
      </w:r>
    </w:p>
    <w:p>
      <w:pPr>
        <w:pStyle w:val="Heading1"/>
      </w:pPr>
      <w:r>
        <w:t>References</w:t>
      </w:r>
    </w:p>
    <w:p>
      <w:r>
        <w:t>Arnsten, A. F. T. (2009). Stress signalling pathways that impair prefrontal cortex structure and function. Nature Reviews Neuroscience, 10(6), 410–422. https://doi.org/10.1038/nrn2648</w:t>
      </w:r>
    </w:p>
    <w:p>
      <w:r>
        <w:t>Bühler‑Wassmann, A. C., Hibel, L. C., Deater‑Deckard, K., &amp; Bell, M. A. (2021). Longitudinal associations between early caregiving, physiology, and co‑regulation. Developmental Psychobiology, 63(3), 481–496. https://doi.org/10.1002/dev.22019</w:t>
      </w:r>
    </w:p>
    <w:p>
      <w:r>
        <w:t>Kuhfuß, E., Ott, S., &amp; Teufel, M. (2021). Effectiveness of somatic experiencing for posttraumatic stress disorder: A systematic review. European Journal of Psychotraumatology, 12(1). https://doi.org/10.1080/20008198.2021.1898232</w:t>
      </w:r>
    </w:p>
    <w:p>
      <w:r>
        <w:t>LeDoux, J. E. (2014). Coming to terms with fear. Proceedings of the National Academy of Sciences, 111(8), 2871–2878. https://doi.org/10.1073/pnas.1400335111</w:t>
      </w:r>
    </w:p>
    <w:p>
      <w:r>
        <w:t>Lehrer, P. M., Vaschillo, E., &amp; Vaschillo, B. (2000). Resonant frequency biofeedback training to increase cardiac variability. Applied Psychophysiology and Biofeedback, 25(3), 177–191. https://doi.org/10.1023/A:1009554825745</w:t>
      </w:r>
    </w:p>
    <w:p>
      <w:r>
        <w:t>Porges, S. W. (2004). Neuroception: A subconscious system for detecting threats and safety. Zero to Three, 24(5), 19–24.</w:t>
      </w:r>
    </w:p>
    <w:p>
      <w:r>
        <w:t>Porges, S. W. (2021). Polyvagal theory: A science of safety. W. W. Norton &amp; Company.</w:t>
      </w:r>
    </w:p>
    <w:p>
      <w:r>
        <w:t>Steffen, P. R., Austin, T., DeBarros, A., &amp; Brown, T. (2017). The impact of resonance frequency breathing on heart rate variability, blood pressure, and mood. Applied Psychophysiology and Biofeedback, 42(2), 87–95. https://doi.org/10.1007/s10484-017-9358-2</w:t>
      </w:r>
    </w:p>
    <w:p>
      <w:r>
        <w:t>Thayer, J. F., &amp; Lane, R. D. (2000). A model of neurovisceral integration in emotion regulation and dysregulation. Journal of Affective Disorders, 61(3), 201–216. https://doi.org/10.1016/S0165-0327(00)00338-4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